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陇川县人民医院2020年部门预算重点项目绩效情况说明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(</w:t>
      </w:r>
      <w:r>
        <w:rPr>
          <w:rFonts w:hint="eastAsia" w:ascii="方正小标宋简体" w:eastAsia="方正小标宋简体"/>
          <w:sz w:val="44"/>
          <w:szCs w:val="44"/>
        </w:rPr>
        <w:t>公共租廉房项目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)</w:t>
      </w:r>
    </w:p>
    <w:p>
      <w:pPr>
        <w:autoSpaceDE w:val="0"/>
        <w:ind w:firstLine="640" w:firstLineChars="200"/>
      </w:pPr>
      <w:r>
        <w:rPr>
          <w:rFonts w:hint="eastAsia" w:ascii="方正仿宋_GBK"/>
        </w:rPr>
        <w:t>一、项目概述：医院公共廉租房的</w:t>
      </w:r>
      <w:bookmarkStart w:id="0" w:name="_GoBack"/>
      <w:bookmarkEnd w:id="0"/>
      <w:r>
        <w:rPr>
          <w:rFonts w:hint="eastAsia" w:ascii="方正仿宋_GBK"/>
        </w:rPr>
        <w:t>租金收入用于住房的维护和管理。</w:t>
      </w:r>
    </w:p>
    <w:p>
      <w:pPr>
        <w:autoSpaceDE w:val="0"/>
        <w:ind w:firstLine="640" w:firstLineChars="200"/>
      </w:pPr>
      <w:r>
        <w:rPr>
          <w:rFonts w:hint="eastAsia" w:ascii="方正仿宋_GBK"/>
        </w:rPr>
        <w:t>二、立项依据： 根据陇川县第十七届人民政府第5次会议常务会议纪要（第5期）会议精神。我县公共租赁住房租金收取方式及标准。</w:t>
      </w:r>
    </w:p>
    <w:p>
      <w:pPr>
        <w:autoSpaceDE w:val="0"/>
        <w:ind w:firstLine="640" w:firstLineChars="200"/>
      </w:pPr>
      <w:r>
        <w:rPr>
          <w:rFonts w:hint="eastAsia" w:ascii="方正仿宋_GBK"/>
        </w:rPr>
        <w:t>三、实施主体：陇川县人民医院</w:t>
      </w:r>
    </w:p>
    <w:p>
      <w:pPr>
        <w:autoSpaceDE w:val="0"/>
        <w:ind w:firstLine="640" w:firstLineChars="200"/>
      </w:pPr>
      <w:r>
        <w:rPr>
          <w:rFonts w:hint="eastAsia" w:ascii="方正仿宋_GBK"/>
        </w:rPr>
        <w:t>四、实施方案：按每月4.5/平方收费，房租收取后年终上缴到财政非税局的指定账户，通过预算报批廉租房所需维护费和保安费等费用，县财政局核定非税收入后安排。</w:t>
      </w:r>
    </w:p>
    <w:p>
      <w:pPr>
        <w:autoSpaceDE w:val="0"/>
        <w:ind w:firstLine="640" w:firstLineChars="200"/>
      </w:pPr>
      <w:r>
        <w:rPr>
          <w:rFonts w:hint="eastAsia"/>
        </w:rPr>
        <w:t>(</w:t>
      </w:r>
      <w:r>
        <w:rPr>
          <w:rFonts w:hint="eastAsia" w:ascii="方正仿宋_GBK"/>
        </w:rPr>
        <w:t>包括项目可行性、总体思路、实施方式、预期成果等</w:t>
      </w:r>
      <w:r>
        <w:rPr>
          <w:rFonts w:hint="eastAsia" w:cs="Calibri"/>
        </w:rPr>
        <w:t>)</w:t>
      </w:r>
      <w:r>
        <w:rPr>
          <w:rFonts w:hint="eastAsia" w:ascii="方正仿宋_GBK"/>
        </w:rPr>
        <w:t>、</w:t>
      </w:r>
    </w:p>
    <w:p>
      <w:pPr>
        <w:autoSpaceDE w:val="0"/>
        <w:ind w:firstLine="640" w:firstLineChars="200"/>
      </w:pPr>
      <w:r>
        <w:rPr>
          <w:rFonts w:hint="eastAsia" w:ascii="方正仿宋_GBK"/>
        </w:rPr>
        <w:t>五、实施周期：2020.01.01-2020.12.31</w:t>
      </w:r>
    </w:p>
    <w:p>
      <w:pPr>
        <w:autoSpaceDE w:val="0"/>
        <w:ind w:firstLine="640" w:firstLineChars="200"/>
      </w:pPr>
      <w:r>
        <w:rPr>
          <w:rFonts w:hint="eastAsia" w:ascii="方正仿宋_GBK"/>
        </w:rPr>
        <w:t>六、本年度预算安排：陇川县人民医院2020年非税收入安排公共租赁住房管理维护费预期投入9.71万元，由县财政划拨。</w:t>
      </w:r>
    </w:p>
    <w:p>
      <w:pPr>
        <w:autoSpaceDE w:val="0"/>
        <w:ind w:firstLine="640" w:firstLineChars="200"/>
      </w:pPr>
      <w:r>
        <w:rPr>
          <w:rFonts w:hint="eastAsia" w:ascii="方正仿宋_GBK"/>
        </w:rPr>
        <w:t>七、绩效目标和指标：通过实施项目，基本建立以职工住房为主体，基本满足一部分职工有个安全的生活环境和生活条件，使职工安心积极投入到工作中，为医护工作者群众提供安全，稳妥的生活质量，进一步解决职工“住房难，住房贵”的问题。</w:t>
      </w:r>
    </w:p>
    <w:p>
      <w:r>
        <w:rPr>
          <w:rFonts w:hint="eastAsia"/>
        </w:rPr>
        <w:t xml:space="preserve"> 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52F3"/>
    <w:rsid w:val="000209AB"/>
    <w:rsid w:val="000B1FE5"/>
    <w:rsid w:val="0010661E"/>
    <w:rsid w:val="00147F7C"/>
    <w:rsid w:val="001A2096"/>
    <w:rsid w:val="00213BCA"/>
    <w:rsid w:val="00221DCC"/>
    <w:rsid w:val="00290095"/>
    <w:rsid w:val="002953D9"/>
    <w:rsid w:val="00321481"/>
    <w:rsid w:val="00425E36"/>
    <w:rsid w:val="00460755"/>
    <w:rsid w:val="0047454C"/>
    <w:rsid w:val="004E5C1A"/>
    <w:rsid w:val="004F3E90"/>
    <w:rsid w:val="0051484C"/>
    <w:rsid w:val="005C7D87"/>
    <w:rsid w:val="006360A9"/>
    <w:rsid w:val="00664D4A"/>
    <w:rsid w:val="006A0BDD"/>
    <w:rsid w:val="007110A6"/>
    <w:rsid w:val="00712423"/>
    <w:rsid w:val="007170C7"/>
    <w:rsid w:val="007969CD"/>
    <w:rsid w:val="007975D2"/>
    <w:rsid w:val="00882C73"/>
    <w:rsid w:val="008A12B9"/>
    <w:rsid w:val="00912E7E"/>
    <w:rsid w:val="00922D7E"/>
    <w:rsid w:val="009F6474"/>
    <w:rsid w:val="00A31737"/>
    <w:rsid w:val="00AB6DFA"/>
    <w:rsid w:val="00B246A4"/>
    <w:rsid w:val="00C8297D"/>
    <w:rsid w:val="00C8799C"/>
    <w:rsid w:val="00C902A0"/>
    <w:rsid w:val="00CC43B5"/>
    <w:rsid w:val="00DB52F3"/>
    <w:rsid w:val="00DD4040"/>
    <w:rsid w:val="00E26346"/>
    <w:rsid w:val="00E660FE"/>
    <w:rsid w:val="00E83982"/>
    <w:rsid w:val="00E90FA7"/>
    <w:rsid w:val="00EA69CE"/>
    <w:rsid w:val="00EB0ED3"/>
    <w:rsid w:val="00F16053"/>
    <w:rsid w:val="00F5262F"/>
    <w:rsid w:val="2A4D5DBE"/>
    <w:rsid w:val="3CAE0E32"/>
    <w:rsid w:val="407805C6"/>
    <w:rsid w:val="41720EEA"/>
    <w:rsid w:val="49E32E45"/>
    <w:rsid w:val="5CA0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方正仿宋_GBK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333333"/>
      <w:u w:val="none"/>
    </w:rPr>
  </w:style>
  <w:style w:type="paragraph" w:customStyle="1" w:styleId="7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p2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DE186E-DDC3-438A-BCD6-A918E08C9C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易凡电脑</Company>
  <Pages>2</Pages>
  <Words>66</Words>
  <Characters>379</Characters>
  <Lines>3</Lines>
  <Paragraphs>1</Paragraphs>
  <TotalTime>502</TotalTime>
  <ScaleCrop>false</ScaleCrop>
  <LinksUpToDate>false</LinksUpToDate>
  <CharactersWithSpaces>444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2019-01-04T08:37:00Z</dcterms:created>
  <dc:creator>用户吴国宏</dc:creator>
  <cp:lastModifiedBy>Administrator</cp:lastModifiedBy>
  <cp:lastPrinted>2020-02-18T06:39:00Z</cp:lastPrinted>
  <dcterms:modified xsi:type="dcterms:W3CDTF">2020-02-21T02:38:05Z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